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9CCBEE6" w:rsidR="00D17CDA" w:rsidRPr="001841FA" w:rsidRDefault="001841FA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7C7C505A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B53DA6">
        <w:rPr>
          <w:rFonts w:ascii="Arial" w:eastAsia="Times New Roman" w:hAnsi="Arial" w:cs="Arial"/>
          <w:i/>
          <w:iCs/>
        </w:rPr>
        <w:t>City’s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10A185A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52E12ADB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341CA145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9E5884">
        <w:rPr>
          <w:rFonts w:ascii="Arial" w:eastAsia="Times New Roman" w:hAnsi="Arial" w:cs="Arial"/>
          <w:sz w:val="24"/>
          <w:szCs w:val="24"/>
        </w:rPr>
        <w:t>),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D26756">
        <w:rPr>
          <w:rFonts w:ascii="Arial" w:eastAsia="Times New Roman" w:hAnsi="Arial" w:cs="Arial"/>
          <w:sz w:val="24"/>
          <w:szCs w:val="24"/>
        </w:rPr>
        <w:t>City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CD4DA1">
        <w:rPr>
          <w:rFonts w:ascii="Arial" w:eastAsia="Times New Roman" w:hAnsi="Arial" w:cs="Arial"/>
          <w:sz w:val="24"/>
          <w:szCs w:val="24"/>
        </w:rPr>
        <w:t>City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610366A1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>
        <w:rPr>
          <w:rFonts w:ascii="MS Gothic" w:eastAsia="MS Gothic" w:hAnsi="MS Gothic" w:cs="Arial"/>
          <w:b/>
          <w:bCs/>
          <w:sz w:val="24"/>
          <w:szCs w:val="24"/>
        </w:rPr>
        <w:t>X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4CF2E447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1B1BFAC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70E56AE0" w:rsidR="001841FA" w:rsidRPr="001841FA" w:rsidRDefault="00D01EBC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3CFC8BC8" w14:textId="127B9CD3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5884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5884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c.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d.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67724721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1FBDC293">
        <w:rPr>
          <w:rFonts w:ascii="Arial" w:eastAsia="Times New Roman" w:hAnsi="Arial" w:cs="Arial"/>
          <w:sz w:val="24"/>
          <w:szCs w:val="24"/>
        </w:rPr>
        <w:t>In accordance with the provisions of controlling law, the City hereby publishes the following information:</w:t>
      </w:r>
    </w:p>
    <w:p w14:paraId="65E5566A" w14:textId="77777777" w:rsidR="00BB266C" w:rsidRDefault="00BB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1A10A7D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2537822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</w:p>
    <w:p w14:paraId="5C8F88EF" w14:textId="45A65E2C" w:rsidR="001841FA" w:rsidRPr="001841FA" w:rsidRDefault="00D01EB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01EBC">
        <w:rPr>
          <w:rFonts w:ascii="Arial" w:eastAsia="Times New Roman" w:hAnsi="Arial" w:cs="Arial"/>
          <w:b/>
          <w:bCs/>
          <w:sz w:val="24"/>
          <w:szCs w:val="24"/>
        </w:rPr>
        <w:t>AMENDING SECTION 70-127 OF THE CITY CODE TO IMPLEMENT THE CONCLUSIVE CANCER PRESUMPTION ESTABLISHED BY SECTION 112.1816, FLA.</w:t>
      </w:r>
      <w:proofErr w:type="gramStart"/>
      <w:r w:rsidRPr="00D01EBC">
        <w:rPr>
          <w:rFonts w:ascii="Arial" w:eastAsia="Times New Roman" w:hAnsi="Arial" w:cs="Arial"/>
          <w:b/>
          <w:bCs/>
          <w:sz w:val="24"/>
          <w:szCs w:val="24"/>
        </w:rPr>
        <w:t>STAT.;</w:t>
      </w:r>
      <w:proofErr w:type="gramEnd"/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1B58CDC6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proofErr w:type="gramStart"/>
      <w:r w:rsidR="00D26756">
        <w:rPr>
          <w:rFonts w:ascii="Arial" w:eastAsia="Times New Roman" w:hAnsi="Arial" w:cs="Arial"/>
          <w:sz w:val="24"/>
          <w:szCs w:val="24"/>
        </w:rPr>
        <w:t>City</w:t>
      </w:r>
      <w:proofErr w:type="gramEnd"/>
      <w:r w:rsidR="00BB266C">
        <w:rPr>
          <w:rFonts w:ascii="Arial" w:eastAsia="Times New Roman" w:hAnsi="Arial" w:cs="Arial"/>
          <w:sz w:val="24"/>
          <w:szCs w:val="24"/>
        </w:rPr>
        <w:t>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7C9F4F" w14:textId="0DA02494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2B4CDDB" w14:textId="5734644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1C7DB3DB" w14:textId="20684E31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>City</w:t>
      </w:r>
      <w:r>
        <w:rPr>
          <w:rFonts w:ascii="Arial" w:eastAsia="Times New Roman" w:hAnsi="Arial" w:cs="Arial" w:hint="eastAsia"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95C787B" w14:textId="77777777" w:rsidR="00D01EBC" w:rsidRPr="00D01EBC" w:rsidRDefault="00D01EBC" w:rsidP="00D01EB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01EBC">
        <w:rPr>
          <w:rFonts w:ascii="Arial" w:eastAsia="Times New Roman" w:hAnsi="Arial" w:cs="Arial"/>
          <w:b/>
          <w:bCs/>
          <w:sz w:val="24"/>
          <w:szCs w:val="24"/>
        </w:rPr>
        <w:t xml:space="preserve">NONE </w:t>
      </w:r>
    </w:p>
    <w:p w14:paraId="5261A82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246EABB0" w:rsidR="001841FA" w:rsidRPr="00D01EBC" w:rsidRDefault="00D01EBC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01EBC">
        <w:rPr>
          <w:rFonts w:ascii="Arial" w:eastAsia="Times New Roman" w:hAnsi="Arial" w:cs="Arial"/>
          <w:b/>
          <w:bCs/>
          <w:sz w:val="24"/>
          <w:szCs w:val="24"/>
        </w:rPr>
        <w:t xml:space="preserve">NONE </w:t>
      </w: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35A2DE9E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City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 </w:t>
      </w:r>
      <w:proofErr w:type="gramStart"/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City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City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</w:t>
      </w:r>
      <w:proofErr w:type="gramStart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efforts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</w:t>
      </w:r>
      <w:proofErr w:type="gramStart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persons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AF437F">
        <w:rPr>
          <w:rFonts w:ascii="Arial" w:eastAsia="Times New Roman" w:hAnsi="Arial" w:cs="Arial"/>
          <w:sz w:val="24"/>
          <w:szCs w:val="24"/>
        </w:rPr>
        <w:t>)</w:t>
      </w:r>
      <w:r w:rsidR="00CD4DA1">
        <w:rPr>
          <w:rFonts w:ascii="Arial" w:eastAsia="Times New Roman" w:hAnsi="Arial" w:cs="Arial"/>
          <w:sz w:val="24"/>
          <w:szCs w:val="24"/>
        </w:rPr>
        <w:t>.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9200" w14:textId="77777777" w:rsidR="00FA0D9A" w:rsidRDefault="00FA0D9A" w:rsidP="003B254C">
      <w:pPr>
        <w:spacing w:after="0" w:line="240" w:lineRule="auto"/>
      </w:pPr>
      <w:r>
        <w:separator/>
      </w:r>
    </w:p>
  </w:endnote>
  <w:endnote w:type="continuationSeparator" w:id="0">
    <w:p w14:paraId="33708728" w14:textId="77777777" w:rsidR="00FA0D9A" w:rsidRDefault="00FA0D9A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EEF9" w14:textId="77777777" w:rsidR="00FA0D9A" w:rsidRDefault="00FA0D9A" w:rsidP="003B254C">
      <w:pPr>
        <w:spacing w:after="0" w:line="240" w:lineRule="auto"/>
      </w:pPr>
      <w:r>
        <w:separator/>
      </w:r>
    </w:p>
  </w:footnote>
  <w:footnote w:type="continuationSeparator" w:id="0">
    <w:p w14:paraId="5C8A83C8" w14:textId="77777777" w:rsidR="00FA0D9A" w:rsidRDefault="00FA0D9A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075E8"/>
    <w:rsid w:val="00061314"/>
    <w:rsid w:val="000C2F86"/>
    <w:rsid w:val="00104474"/>
    <w:rsid w:val="00115CC0"/>
    <w:rsid w:val="001812BB"/>
    <w:rsid w:val="001841FA"/>
    <w:rsid w:val="001B00E1"/>
    <w:rsid w:val="001C59EB"/>
    <w:rsid w:val="001F6D58"/>
    <w:rsid w:val="00246E24"/>
    <w:rsid w:val="002973D1"/>
    <w:rsid w:val="002D5504"/>
    <w:rsid w:val="00317989"/>
    <w:rsid w:val="0034464C"/>
    <w:rsid w:val="00362E0F"/>
    <w:rsid w:val="003A3148"/>
    <w:rsid w:val="003B254C"/>
    <w:rsid w:val="0046128F"/>
    <w:rsid w:val="004A2FA3"/>
    <w:rsid w:val="00593A02"/>
    <w:rsid w:val="005C13A0"/>
    <w:rsid w:val="006343BB"/>
    <w:rsid w:val="0063453B"/>
    <w:rsid w:val="006510A4"/>
    <w:rsid w:val="008332B3"/>
    <w:rsid w:val="00844708"/>
    <w:rsid w:val="00845F81"/>
    <w:rsid w:val="008F3D0E"/>
    <w:rsid w:val="00917658"/>
    <w:rsid w:val="00965A46"/>
    <w:rsid w:val="009E5884"/>
    <w:rsid w:val="00A316AC"/>
    <w:rsid w:val="00A60D7E"/>
    <w:rsid w:val="00AF437F"/>
    <w:rsid w:val="00B53DA6"/>
    <w:rsid w:val="00B609BC"/>
    <w:rsid w:val="00BB266C"/>
    <w:rsid w:val="00C8169B"/>
    <w:rsid w:val="00CC4F4B"/>
    <w:rsid w:val="00CC77D5"/>
    <w:rsid w:val="00CD4DA1"/>
    <w:rsid w:val="00D01EBC"/>
    <w:rsid w:val="00D17CDA"/>
    <w:rsid w:val="00D26756"/>
    <w:rsid w:val="00D32B42"/>
    <w:rsid w:val="00D579A9"/>
    <w:rsid w:val="00E957B0"/>
    <w:rsid w:val="00ED44D5"/>
    <w:rsid w:val="00F07C3E"/>
    <w:rsid w:val="00F6741E"/>
    <w:rsid w:val="00FA0D9A"/>
    <w:rsid w:val="1FBD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A143363A-9A23-4111-A57C-CAABE6A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D01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 Jenne</dc:creator>
  <cp:keywords/>
  <dc:description/>
  <cp:lastModifiedBy>Ferrell Jenne</cp:lastModifiedBy>
  <cp:revision>2</cp:revision>
  <dcterms:created xsi:type="dcterms:W3CDTF">2025-07-31T18:11:00Z</dcterms:created>
  <dcterms:modified xsi:type="dcterms:W3CDTF">2025-07-31T18:11:00Z</dcterms:modified>
</cp:coreProperties>
</file>