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7DB81" w14:textId="79CCBEE6" w:rsidR="00D17CDA" w:rsidRPr="001841FA" w:rsidRDefault="001841FA" w:rsidP="00D17CDA">
      <w:pPr>
        <w:spacing w:after="0" w:line="480" w:lineRule="auto"/>
        <w:jc w:val="center"/>
        <w:rPr>
          <w:rFonts w:ascii="Arial" w:eastAsia="Times New Roman" w:hAnsi="Arial" w:cs="Arial"/>
          <w:b/>
          <w:bCs/>
          <w:sz w:val="48"/>
          <w:szCs w:val="48"/>
          <w:u w:val="single"/>
        </w:rPr>
      </w:pPr>
      <w:r w:rsidRPr="001841FA">
        <w:rPr>
          <w:rFonts w:ascii="Arial" w:eastAsia="Times New Roman" w:hAnsi="Arial" w:cs="Arial"/>
          <w:b/>
          <w:bCs/>
          <w:sz w:val="48"/>
          <w:szCs w:val="48"/>
          <w:u w:val="single"/>
        </w:rPr>
        <w:t>Business Impact Estimate</w:t>
      </w:r>
    </w:p>
    <w:p w14:paraId="42B8CE58" w14:textId="7C7C505A" w:rsidR="001841FA" w:rsidRPr="001841FA" w:rsidRDefault="001841FA" w:rsidP="00D17CDA">
      <w:pPr>
        <w:spacing w:after="0" w:line="240" w:lineRule="auto"/>
        <w:jc w:val="both"/>
        <w:rPr>
          <w:rFonts w:ascii="Arial" w:eastAsia="Times New Roman" w:hAnsi="Arial" w:cs="Arial"/>
          <w:i/>
          <w:iCs/>
        </w:rPr>
      </w:pPr>
      <w:r w:rsidRPr="001841FA">
        <w:rPr>
          <w:rFonts w:ascii="Arial" w:eastAsia="Times New Roman" w:hAnsi="Arial" w:cs="Arial"/>
          <w:i/>
          <w:iCs/>
        </w:rPr>
        <w:t xml:space="preserve">This form should be included in </w:t>
      </w:r>
      <w:r w:rsidR="009E5884">
        <w:rPr>
          <w:rFonts w:ascii="Arial" w:eastAsia="Times New Roman" w:hAnsi="Arial" w:cs="Arial"/>
          <w:i/>
          <w:iCs/>
        </w:rPr>
        <w:t xml:space="preserve">the </w:t>
      </w:r>
      <w:r w:rsidRPr="001841FA">
        <w:rPr>
          <w:rFonts w:ascii="Arial" w:eastAsia="Times New Roman" w:hAnsi="Arial" w:cs="Arial"/>
          <w:i/>
          <w:iCs/>
        </w:rPr>
        <w:t>agenda</w:t>
      </w:r>
      <w:r>
        <w:rPr>
          <w:rFonts w:ascii="Arial" w:eastAsia="Times New Roman" w:hAnsi="Arial" w:cs="Arial"/>
          <w:i/>
          <w:iCs/>
        </w:rPr>
        <w:t xml:space="preserve"> packet for the</w:t>
      </w:r>
      <w:r w:rsidRPr="001841FA">
        <w:rPr>
          <w:rFonts w:ascii="Arial" w:eastAsia="Times New Roman" w:hAnsi="Arial" w:cs="Arial"/>
          <w:i/>
          <w:iCs/>
        </w:rPr>
        <w:t xml:space="preserve"> item </w:t>
      </w:r>
      <w:r>
        <w:rPr>
          <w:rFonts w:ascii="Arial" w:eastAsia="Times New Roman" w:hAnsi="Arial" w:cs="Arial"/>
          <w:i/>
          <w:iCs/>
        </w:rPr>
        <w:t xml:space="preserve">under which the </w:t>
      </w:r>
      <w:r w:rsidR="00AF437F">
        <w:rPr>
          <w:rFonts w:ascii="Arial" w:eastAsia="Times New Roman" w:hAnsi="Arial" w:cs="Arial"/>
          <w:i/>
          <w:iCs/>
        </w:rPr>
        <w:t>proposed ordinance</w:t>
      </w:r>
      <w:r>
        <w:rPr>
          <w:rFonts w:ascii="Arial" w:eastAsia="Times New Roman" w:hAnsi="Arial" w:cs="Arial"/>
          <w:i/>
          <w:iCs/>
        </w:rPr>
        <w:t xml:space="preserve"> is to be considered</w:t>
      </w:r>
      <w:r w:rsidRPr="001841FA">
        <w:rPr>
          <w:rFonts w:ascii="Arial" w:eastAsia="Times New Roman" w:hAnsi="Arial" w:cs="Arial"/>
          <w:i/>
          <w:iCs/>
        </w:rPr>
        <w:t xml:space="preserve"> and must be posted on the </w:t>
      </w:r>
      <w:r w:rsidR="00B53DA6">
        <w:rPr>
          <w:rFonts w:ascii="Arial" w:eastAsia="Times New Roman" w:hAnsi="Arial" w:cs="Arial"/>
          <w:i/>
          <w:iCs/>
        </w:rPr>
        <w:t>City’s</w:t>
      </w:r>
      <w:r w:rsidRPr="001841FA">
        <w:rPr>
          <w:rFonts w:ascii="Arial" w:eastAsia="Times New Roman" w:hAnsi="Arial" w:cs="Arial"/>
          <w:i/>
          <w:iCs/>
        </w:rPr>
        <w:t xml:space="preserve"> website by the time notice of the proposed ordinance is published.</w:t>
      </w:r>
    </w:p>
    <w:p w14:paraId="46D0E02F" w14:textId="77777777" w:rsidR="001841FA" w:rsidRPr="001841FA" w:rsidRDefault="001841FA" w:rsidP="00D17CD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56353939" w14:textId="10A185A4" w:rsidR="001841FA" w:rsidRPr="001841FA" w:rsidRDefault="00AF437F" w:rsidP="00D17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Proposed o</w:t>
      </w:r>
      <w:r w:rsidR="001841FA" w:rsidRPr="001841FA">
        <w:rPr>
          <w:rFonts w:ascii="Arial" w:eastAsia="Times New Roman" w:hAnsi="Arial" w:cs="Arial"/>
          <w:sz w:val="24"/>
          <w:szCs w:val="24"/>
        </w:rPr>
        <w:t>rdinance</w:t>
      </w:r>
      <w:r>
        <w:rPr>
          <w:rFonts w:ascii="Arial" w:eastAsia="Times New Roman" w:hAnsi="Arial" w:cs="Arial"/>
          <w:sz w:val="24"/>
          <w:szCs w:val="24"/>
        </w:rPr>
        <w:t>’s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 title/reference:</w:t>
      </w:r>
    </w:p>
    <w:p w14:paraId="0D083E7B" w14:textId="77777777" w:rsidR="00C36953" w:rsidRPr="00C36953" w:rsidRDefault="00C36953" w:rsidP="00C36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36953">
        <w:rPr>
          <w:rFonts w:ascii="Arial" w:eastAsia="Times New Roman" w:hAnsi="Arial" w:cs="Arial"/>
          <w:b/>
          <w:bCs/>
          <w:sz w:val="24"/>
          <w:szCs w:val="24"/>
        </w:rPr>
        <w:t>ORDINANCE NUMBER 2025-2327</w:t>
      </w:r>
    </w:p>
    <w:p w14:paraId="52E12ADB" w14:textId="1051A5D7" w:rsidR="001841FA" w:rsidRPr="001841FA" w:rsidRDefault="00C36953" w:rsidP="00C36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36953">
        <w:rPr>
          <w:rFonts w:ascii="Arial" w:eastAsia="Times New Roman" w:hAnsi="Arial" w:cs="Arial"/>
          <w:b/>
          <w:sz w:val="24"/>
          <w:szCs w:val="24"/>
        </w:rPr>
        <w:t>AN ORDINANCE PERTAINING TO SOLID WASTE SERVICES AND MANAGEMENT WITHIN THE CITY OF LAKE CITY; PROVIDING UPDATED DEFINITIONS; ESTABLISHING PROVISIONS RELATED TO THIRD-PARTY AND CONTRACTOR-GENERATED WASTE; ESTABLISHING PROVISIONS RELATED TO STORM DEBRIS WASTE CONTRACTORS; ESTABLISHING A CONTRACTOR REGISTRATION PROCESS FOR DECLARED STATES OF EMERGENCY; REPEALING ALL RESOLUTIONS AND ORDINANCES IN CONFLICT; MAKING FINDINGS OF FACT IN SUPPORT THEREOF; PROVIDING FOR SEVERABILITY; AND PROVIDING AN EFFECTIVE DATE</w:t>
      </w:r>
    </w:p>
    <w:p w14:paraId="2335E3A9" w14:textId="77777777" w:rsidR="001841FA" w:rsidRPr="001841FA" w:rsidRDefault="001841FA" w:rsidP="00D17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8C87A2C" w14:textId="1D653C0A" w:rsidR="001841FA" w:rsidRPr="001841FA" w:rsidRDefault="005C13A0" w:rsidP="00DA4033">
      <w:pPr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This Business Impact Estimate is provided </w:t>
      </w:r>
      <w:r w:rsidR="00CD4DA1">
        <w:rPr>
          <w:rFonts w:ascii="Arial" w:eastAsia="Times New Roman" w:hAnsi="Arial" w:cs="Arial"/>
          <w:sz w:val="24"/>
          <w:szCs w:val="24"/>
        </w:rPr>
        <w:t>in accordance with</w:t>
      </w:r>
      <w:r>
        <w:rPr>
          <w:rFonts w:ascii="Arial" w:eastAsia="Times New Roman" w:hAnsi="Arial" w:cs="Arial"/>
          <w:sz w:val="24"/>
          <w:szCs w:val="24"/>
        </w:rPr>
        <w:t xml:space="preserve"> section 166.041(4</w:t>
      </w:r>
      <w:r w:rsidRPr="009E5884">
        <w:rPr>
          <w:rFonts w:ascii="Arial" w:eastAsia="Times New Roman" w:hAnsi="Arial" w:cs="Arial"/>
          <w:sz w:val="24"/>
          <w:szCs w:val="24"/>
        </w:rPr>
        <w:t>), F</w:t>
      </w:r>
      <w:r w:rsidR="00BB266C" w:rsidRPr="009E5884">
        <w:rPr>
          <w:rFonts w:ascii="Arial" w:eastAsia="Times New Roman" w:hAnsi="Arial" w:cs="Arial"/>
          <w:sz w:val="24"/>
          <w:szCs w:val="24"/>
        </w:rPr>
        <w:t>lorida Statutes</w:t>
      </w:r>
      <w:r w:rsidRPr="009E5884">
        <w:rPr>
          <w:rFonts w:ascii="Arial" w:eastAsia="Times New Roman" w:hAnsi="Arial" w:cs="Arial"/>
          <w:sz w:val="24"/>
          <w:szCs w:val="24"/>
        </w:rPr>
        <w:t>.</w:t>
      </w:r>
      <w:r>
        <w:rPr>
          <w:rFonts w:ascii="Arial" w:eastAsia="Times New Roman" w:hAnsi="Arial" w:cs="Arial"/>
          <w:sz w:val="24"/>
          <w:szCs w:val="24"/>
        </w:rPr>
        <w:t xml:space="preserve"> If one or more boxes are checked below, this means t</w:t>
      </w:r>
      <w:r w:rsidR="001841FA">
        <w:rPr>
          <w:rFonts w:ascii="Arial" w:eastAsia="Times New Roman" w:hAnsi="Arial" w:cs="Arial"/>
          <w:sz w:val="24"/>
          <w:szCs w:val="24"/>
        </w:rPr>
        <w:t xml:space="preserve">he </w:t>
      </w:r>
      <w:r w:rsidR="00D26756">
        <w:rPr>
          <w:rFonts w:ascii="Arial" w:eastAsia="Times New Roman" w:hAnsi="Arial" w:cs="Arial"/>
          <w:sz w:val="24"/>
          <w:szCs w:val="24"/>
        </w:rPr>
        <w:t>City</w:t>
      </w:r>
      <w:r w:rsidR="001841FA">
        <w:rPr>
          <w:rFonts w:ascii="Arial" w:eastAsia="Times New Roman" w:hAnsi="Arial" w:cs="Arial"/>
          <w:sz w:val="24"/>
          <w:szCs w:val="24"/>
        </w:rPr>
        <w:t xml:space="preserve"> is of the view that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 </w:t>
      </w:r>
      <w:r w:rsidR="00CD4DA1">
        <w:rPr>
          <w:rFonts w:ascii="Arial" w:eastAsia="Times New Roman" w:hAnsi="Arial" w:cs="Arial"/>
          <w:sz w:val="24"/>
          <w:szCs w:val="24"/>
        </w:rPr>
        <w:t>a business impact estimate is not required by state law</w:t>
      </w:r>
      <w:r w:rsidR="00F07C3E">
        <w:rPr>
          <w:rStyle w:val="FootnoteReference"/>
          <w:rFonts w:ascii="Arial" w:eastAsia="Times New Roman" w:hAnsi="Arial" w:cs="Arial"/>
          <w:sz w:val="24"/>
          <w:szCs w:val="24"/>
        </w:rPr>
        <w:footnoteReference w:id="1"/>
      </w:r>
      <w:r>
        <w:rPr>
          <w:rFonts w:ascii="Arial" w:eastAsia="Times New Roman" w:hAnsi="Arial" w:cs="Arial"/>
          <w:sz w:val="24"/>
          <w:szCs w:val="24"/>
        </w:rPr>
        <w:t>. This Business Impact Estimate may be revised following its initial posting.</w:t>
      </w:r>
    </w:p>
    <w:bookmarkStart w:id="0" w:name="_Hlk138775458"/>
    <w:p w14:paraId="6E03D43B" w14:textId="28854320" w:rsidR="001841FA" w:rsidRPr="001841FA" w:rsidRDefault="00C36953" w:rsidP="00D17CDA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sz w:val="24"/>
            <w:szCs w:val="24"/>
          </w:rPr>
          <w:id w:val="-37577820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☒</w:t>
          </w:r>
        </w:sdtContent>
      </w:sdt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1841FA" w:rsidRPr="001841FA">
        <w:rPr>
          <w:rFonts w:ascii="Arial" w:eastAsia="Times New Roman" w:hAnsi="Arial" w:cs="Arial"/>
          <w:sz w:val="24"/>
          <w:szCs w:val="24"/>
        </w:rPr>
        <w:tab/>
        <w:t xml:space="preserve">The </w:t>
      </w:r>
      <w:r w:rsidR="00AF437F">
        <w:rPr>
          <w:rFonts w:ascii="Arial" w:eastAsia="Times New Roman" w:hAnsi="Arial" w:cs="Arial"/>
          <w:sz w:val="24"/>
          <w:szCs w:val="24"/>
        </w:rPr>
        <w:t>proposed ordinance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 is required for compliance with </w:t>
      </w:r>
      <w:r w:rsidR="00317989">
        <w:rPr>
          <w:rFonts w:ascii="Arial" w:eastAsia="Times New Roman" w:hAnsi="Arial" w:cs="Arial"/>
          <w:sz w:val="24"/>
          <w:szCs w:val="24"/>
        </w:rPr>
        <w:t>F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ederal or </w:t>
      </w:r>
      <w:r w:rsidR="00317989">
        <w:rPr>
          <w:rFonts w:ascii="Arial" w:eastAsia="Times New Roman" w:hAnsi="Arial" w:cs="Arial"/>
          <w:sz w:val="24"/>
          <w:szCs w:val="24"/>
        </w:rPr>
        <w:t>S</w:t>
      </w:r>
      <w:r w:rsidR="001841FA" w:rsidRPr="001841FA">
        <w:rPr>
          <w:rFonts w:ascii="Arial" w:eastAsia="Times New Roman" w:hAnsi="Arial" w:cs="Arial"/>
          <w:sz w:val="24"/>
          <w:szCs w:val="24"/>
        </w:rPr>
        <w:t>tate law or regulation;</w:t>
      </w:r>
      <w:bookmarkEnd w:id="0"/>
    </w:p>
    <w:p w14:paraId="23F1CB01" w14:textId="6CFC2532" w:rsidR="001841FA" w:rsidRPr="001841FA" w:rsidRDefault="00DA4033" w:rsidP="00D17CDA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sz w:val="24"/>
            <w:szCs w:val="24"/>
          </w:rPr>
          <w:id w:val="-108206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41FA" w:rsidRPr="001841FA">
            <w:rPr>
              <w:rFonts w:ascii="Segoe UI Symbol" w:eastAsia="Times New Roman" w:hAnsi="Segoe UI Symbol" w:cs="Segoe UI Symbol"/>
              <w:sz w:val="24"/>
              <w:szCs w:val="24"/>
            </w:rPr>
            <w:t>☐</w:t>
          </w:r>
        </w:sdtContent>
      </w:sdt>
      <w:r w:rsidR="001841FA" w:rsidRPr="001841FA">
        <w:rPr>
          <w:rFonts w:ascii="Arial" w:eastAsia="Times New Roman" w:hAnsi="Arial" w:cs="Arial"/>
          <w:sz w:val="24"/>
          <w:szCs w:val="24"/>
        </w:rPr>
        <w:t xml:space="preserve"> </w:t>
      </w:r>
      <w:r w:rsidR="001841FA" w:rsidRPr="001841FA">
        <w:rPr>
          <w:rFonts w:ascii="Arial" w:eastAsia="Times New Roman" w:hAnsi="Arial" w:cs="Arial"/>
          <w:sz w:val="24"/>
          <w:szCs w:val="24"/>
        </w:rPr>
        <w:tab/>
        <w:t xml:space="preserve">The </w:t>
      </w:r>
      <w:r w:rsidR="00AF437F">
        <w:rPr>
          <w:rFonts w:ascii="Arial" w:eastAsia="Times New Roman" w:hAnsi="Arial" w:cs="Arial"/>
          <w:sz w:val="24"/>
          <w:szCs w:val="24"/>
        </w:rPr>
        <w:t>proposed ordinance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 relates to the issuance or refinancing of debt;</w:t>
      </w:r>
    </w:p>
    <w:p w14:paraId="0E05AAAD" w14:textId="4CF2E447" w:rsidR="001841FA" w:rsidRPr="001841FA" w:rsidRDefault="00DA4033" w:rsidP="00D17CDA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sz w:val="24"/>
            <w:szCs w:val="24"/>
          </w:rPr>
          <w:id w:val="-116073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41FA" w:rsidRPr="001841FA">
            <w:rPr>
              <w:rFonts w:ascii="Segoe UI Symbol" w:eastAsia="Times New Roman" w:hAnsi="Segoe UI Symbol" w:cs="Segoe UI Symbol"/>
              <w:sz w:val="24"/>
              <w:szCs w:val="24"/>
            </w:rPr>
            <w:t>☐</w:t>
          </w:r>
        </w:sdtContent>
      </w:sdt>
      <w:r w:rsidR="001841FA" w:rsidRPr="001841FA">
        <w:rPr>
          <w:rFonts w:ascii="Arial" w:eastAsia="Times New Roman" w:hAnsi="Arial" w:cs="Arial"/>
          <w:sz w:val="24"/>
          <w:szCs w:val="24"/>
        </w:rPr>
        <w:t xml:space="preserve"> </w:t>
      </w:r>
      <w:r w:rsidR="001841FA" w:rsidRPr="001841FA">
        <w:rPr>
          <w:rFonts w:ascii="Arial" w:eastAsia="Times New Roman" w:hAnsi="Arial" w:cs="Arial"/>
          <w:sz w:val="24"/>
          <w:szCs w:val="24"/>
        </w:rPr>
        <w:tab/>
        <w:t xml:space="preserve">The </w:t>
      </w:r>
      <w:r w:rsidR="00AF437F">
        <w:rPr>
          <w:rFonts w:ascii="Arial" w:eastAsia="Times New Roman" w:hAnsi="Arial" w:cs="Arial"/>
          <w:sz w:val="24"/>
          <w:szCs w:val="24"/>
        </w:rPr>
        <w:t>proposed ordinance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 relates to the adoption of budgets or budget amendments, including revenue sources necessary to fund the budget;</w:t>
      </w:r>
    </w:p>
    <w:bookmarkStart w:id="1" w:name="_Hlk213145800"/>
    <w:p w14:paraId="0A716300" w14:textId="343944FF" w:rsidR="001841FA" w:rsidRPr="001841FA" w:rsidRDefault="00DA4033" w:rsidP="00D17CDA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sz w:val="24"/>
            <w:szCs w:val="24"/>
          </w:rPr>
          <w:id w:val="-7393275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36953">
            <w:rPr>
              <w:rFonts w:ascii="MS Gothic" w:eastAsia="MS Gothic" w:hAnsi="MS Gothic" w:cs="Arial" w:hint="eastAsia"/>
              <w:sz w:val="24"/>
              <w:szCs w:val="24"/>
            </w:rPr>
            <w:t>☒</w:t>
          </w:r>
        </w:sdtContent>
      </w:sdt>
      <w:r w:rsidR="001841FA" w:rsidRPr="001841FA">
        <w:rPr>
          <w:rFonts w:ascii="Arial" w:eastAsia="Times New Roman" w:hAnsi="Arial" w:cs="Arial"/>
          <w:sz w:val="24"/>
          <w:szCs w:val="24"/>
        </w:rPr>
        <w:t xml:space="preserve"> </w:t>
      </w:r>
      <w:bookmarkEnd w:id="1"/>
      <w:r w:rsidR="001841FA" w:rsidRPr="001841FA">
        <w:rPr>
          <w:rFonts w:ascii="Arial" w:eastAsia="Times New Roman" w:hAnsi="Arial" w:cs="Arial"/>
          <w:sz w:val="24"/>
          <w:szCs w:val="24"/>
        </w:rPr>
        <w:tab/>
        <w:t xml:space="preserve">The </w:t>
      </w:r>
      <w:r w:rsidR="00AF437F">
        <w:rPr>
          <w:rFonts w:ascii="Arial" w:eastAsia="Times New Roman" w:hAnsi="Arial" w:cs="Arial"/>
          <w:sz w:val="24"/>
          <w:szCs w:val="24"/>
        </w:rPr>
        <w:t>proposed ordinance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 is required to implement a contract or an agreement, including, but not limited to, any </w:t>
      </w:r>
      <w:r w:rsidR="00317989">
        <w:rPr>
          <w:rFonts w:ascii="Arial" w:eastAsia="Times New Roman" w:hAnsi="Arial" w:cs="Arial"/>
          <w:sz w:val="24"/>
          <w:szCs w:val="24"/>
        </w:rPr>
        <w:t>F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ederal, </w:t>
      </w:r>
      <w:r w:rsidR="00317989">
        <w:rPr>
          <w:rFonts w:ascii="Arial" w:eastAsia="Times New Roman" w:hAnsi="Arial" w:cs="Arial"/>
          <w:sz w:val="24"/>
          <w:szCs w:val="24"/>
        </w:rPr>
        <w:t>S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tate, local, or private grant or other financial assistance accepted by the </w:t>
      </w:r>
      <w:r w:rsidR="00BB266C">
        <w:rPr>
          <w:rFonts w:ascii="Arial" w:eastAsia="Times New Roman" w:hAnsi="Arial" w:cs="Arial"/>
          <w:sz w:val="24"/>
          <w:szCs w:val="24"/>
        </w:rPr>
        <w:t>municipal government</w:t>
      </w:r>
      <w:r w:rsidR="009E5884">
        <w:rPr>
          <w:rFonts w:ascii="Arial" w:eastAsia="Times New Roman" w:hAnsi="Arial" w:cs="Arial"/>
          <w:sz w:val="24"/>
          <w:szCs w:val="24"/>
        </w:rPr>
        <w:t>;</w:t>
      </w:r>
    </w:p>
    <w:p w14:paraId="3AEFBAA9" w14:textId="0082CC57" w:rsidR="001841FA" w:rsidRPr="001841FA" w:rsidRDefault="00DA4033" w:rsidP="00D17CDA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sz w:val="24"/>
            <w:szCs w:val="24"/>
          </w:rPr>
          <w:id w:val="-204641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41FA" w:rsidRPr="001841FA">
            <w:rPr>
              <w:rFonts w:ascii="Segoe UI Symbol" w:eastAsia="Times New Roman" w:hAnsi="Segoe UI Symbol" w:cs="Segoe UI Symbol"/>
              <w:sz w:val="24"/>
              <w:szCs w:val="24"/>
            </w:rPr>
            <w:t>☐</w:t>
          </w:r>
        </w:sdtContent>
      </w:sdt>
      <w:r w:rsidR="001841FA" w:rsidRPr="001841FA">
        <w:rPr>
          <w:rFonts w:ascii="Arial" w:eastAsia="Times New Roman" w:hAnsi="Arial" w:cs="Arial"/>
          <w:sz w:val="24"/>
          <w:szCs w:val="24"/>
        </w:rPr>
        <w:t xml:space="preserve"> </w:t>
      </w:r>
      <w:r w:rsidR="001841FA" w:rsidRPr="001841FA">
        <w:rPr>
          <w:rFonts w:ascii="Arial" w:eastAsia="Times New Roman" w:hAnsi="Arial" w:cs="Arial"/>
          <w:sz w:val="24"/>
          <w:szCs w:val="24"/>
        </w:rPr>
        <w:tab/>
        <w:t xml:space="preserve">The </w:t>
      </w:r>
      <w:r w:rsidR="00AF437F">
        <w:rPr>
          <w:rFonts w:ascii="Arial" w:eastAsia="Times New Roman" w:hAnsi="Arial" w:cs="Arial"/>
          <w:sz w:val="24"/>
          <w:szCs w:val="24"/>
        </w:rPr>
        <w:t>proposed ordinance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 is an emergency ordinance;</w:t>
      </w:r>
    </w:p>
    <w:p w14:paraId="19D8C00F" w14:textId="77777777" w:rsidR="001841FA" w:rsidRPr="001841FA" w:rsidRDefault="00DA4033" w:rsidP="00D17CDA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sz w:val="24"/>
            <w:szCs w:val="24"/>
          </w:rPr>
          <w:id w:val="-1527239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41FA" w:rsidRPr="001841FA">
            <w:rPr>
              <w:rFonts w:ascii="Segoe UI Symbol" w:eastAsia="Times New Roman" w:hAnsi="Segoe UI Symbol" w:cs="Segoe UI Symbol"/>
              <w:sz w:val="24"/>
              <w:szCs w:val="24"/>
            </w:rPr>
            <w:t>☐</w:t>
          </w:r>
        </w:sdtContent>
      </w:sdt>
      <w:r w:rsidR="001841FA" w:rsidRPr="001841FA">
        <w:rPr>
          <w:rFonts w:ascii="Arial" w:eastAsia="Times New Roman" w:hAnsi="Arial" w:cs="Arial"/>
          <w:sz w:val="24"/>
          <w:szCs w:val="24"/>
        </w:rPr>
        <w:t xml:space="preserve"> </w:t>
      </w:r>
      <w:r w:rsidR="001841FA" w:rsidRPr="001841FA">
        <w:rPr>
          <w:rFonts w:ascii="Arial" w:eastAsia="Times New Roman" w:hAnsi="Arial" w:cs="Arial"/>
          <w:sz w:val="24"/>
          <w:szCs w:val="24"/>
        </w:rPr>
        <w:tab/>
        <w:t>The ordinance relates to procurement; or</w:t>
      </w:r>
    </w:p>
    <w:p w14:paraId="2B4CD10C" w14:textId="70E56AE0" w:rsidR="001841FA" w:rsidRPr="001841FA" w:rsidRDefault="00DA4033" w:rsidP="00D17CDA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sz w:val="24"/>
            <w:szCs w:val="24"/>
          </w:rPr>
          <w:id w:val="2115244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41FA" w:rsidRPr="001841FA">
            <w:rPr>
              <w:rFonts w:ascii="Segoe UI Symbol" w:eastAsia="Times New Roman" w:hAnsi="Segoe UI Symbol" w:cs="Segoe UI Symbol"/>
              <w:sz w:val="24"/>
              <w:szCs w:val="24"/>
            </w:rPr>
            <w:t>☐</w:t>
          </w:r>
        </w:sdtContent>
      </w:sdt>
      <w:r w:rsidR="001841FA" w:rsidRPr="001841FA">
        <w:rPr>
          <w:rFonts w:ascii="Arial" w:eastAsia="Times New Roman" w:hAnsi="Arial" w:cs="Arial"/>
          <w:sz w:val="24"/>
          <w:szCs w:val="24"/>
        </w:rPr>
        <w:t xml:space="preserve"> </w:t>
      </w:r>
      <w:r w:rsidR="001841FA" w:rsidRPr="001841FA">
        <w:rPr>
          <w:rFonts w:ascii="Arial" w:eastAsia="Times New Roman" w:hAnsi="Arial" w:cs="Arial"/>
          <w:sz w:val="24"/>
          <w:szCs w:val="24"/>
        </w:rPr>
        <w:tab/>
        <w:t xml:space="preserve">The </w:t>
      </w:r>
      <w:r w:rsidR="00AF437F">
        <w:rPr>
          <w:rFonts w:ascii="Arial" w:eastAsia="Times New Roman" w:hAnsi="Arial" w:cs="Arial"/>
          <w:sz w:val="24"/>
          <w:szCs w:val="24"/>
        </w:rPr>
        <w:t>proposed ordinance</w:t>
      </w:r>
      <w:r w:rsidR="001841FA" w:rsidRPr="001841FA">
        <w:rPr>
          <w:rFonts w:ascii="Arial" w:eastAsia="Times New Roman" w:hAnsi="Arial" w:cs="Arial"/>
          <w:sz w:val="24"/>
          <w:szCs w:val="24"/>
        </w:rPr>
        <w:t xml:space="preserve"> is enacted to implement the following:</w:t>
      </w:r>
    </w:p>
    <w:p w14:paraId="3CFC8BC8" w14:textId="127B9CD3" w:rsidR="001841FA" w:rsidRPr="009E5884" w:rsidRDefault="001841FA" w:rsidP="00D17CDA">
      <w:pPr>
        <w:spacing w:after="0" w:line="240" w:lineRule="auto"/>
        <w:ind w:left="1170" w:hanging="450"/>
        <w:jc w:val="both"/>
        <w:rPr>
          <w:rFonts w:ascii="Arial" w:eastAsia="Times New Roman" w:hAnsi="Arial" w:cs="Arial"/>
          <w:sz w:val="24"/>
          <w:szCs w:val="24"/>
        </w:rPr>
      </w:pPr>
      <w:r w:rsidRPr="001841FA">
        <w:rPr>
          <w:rFonts w:ascii="Arial" w:eastAsia="Times New Roman" w:hAnsi="Arial" w:cs="Arial"/>
          <w:sz w:val="24"/>
          <w:szCs w:val="24"/>
        </w:rPr>
        <w:t>a.</w:t>
      </w:r>
      <w:r w:rsidRPr="001841FA">
        <w:rPr>
          <w:rFonts w:ascii="Arial" w:eastAsia="Times New Roman" w:hAnsi="Arial" w:cs="Arial"/>
          <w:sz w:val="24"/>
          <w:szCs w:val="24"/>
        </w:rPr>
        <w:t> </w:t>
      </w:r>
      <w:r w:rsidRPr="009E5884">
        <w:rPr>
          <w:rFonts w:ascii="Arial" w:eastAsia="Times New Roman" w:hAnsi="Arial" w:cs="Arial"/>
          <w:sz w:val="24"/>
          <w:szCs w:val="24"/>
        </w:rPr>
        <w:t xml:space="preserve">Part II of Chapter 163, </w:t>
      </w:r>
      <w:r w:rsidR="001B00E1" w:rsidRPr="009E5884">
        <w:rPr>
          <w:rFonts w:ascii="Arial" w:eastAsia="Times New Roman" w:hAnsi="Arial" w:cs="Arial"/>
          <w:sz w:val="24"/>
          <w:szCs w:val="24"/>
        </w:rPr>
        <w:t xml:space="preserve">Florida Statutes, </w:t>
      </w:r>
      <w:r w:rsidRPr="009E5884">
        <w:rPr>
          <w:rFonts w:ascii="Arial" w:eastAsia="Times New Roman" w:hAnsi="Arial" w:cs="Arial"/>
          <w:sz w:val="24"/>
          <w:szCs w:val="24"/>
        </w:rPr>
        <w:t>relating to growth policy, county and municipal planning, and land development regulation, including zoning, development orders, development agreements and development permits;</w:t>
      </w:r>
    </w:p>
    <w:p w14:paraId="3F8B4A01" w14:textId="1BB64B59" w:rsidR="001841FA" w:rsidRPr="009E5884" w:rsidRDefault="001841FA" w:rsidP="00D17CDA">
      <w:pPr>
        <w:spacing w:after="0" w:line="240" w:lineRule="auto"/>
        <w:ind w:left="1170" w:hanging="450"/>
        <w:jc w:val="both"/>
        <w:rPr>
          <w:rFonts w:ascii="Arial" w:eastAsia="Times New Roman" w:hAnsi="Arial" w:cs="Arial"/>
          <w:sz w:val="24"/>
          <w:szCs w:val="24"/>
        </w:rPr>
      </w:pPr>
      <w:r w:rsidRPr="009E5884">
        <w:rPr>
          <w:rFonts w:ascii="Arial" w:eastAsia="Times New Roman" w:hAnsi="Arial" w:cs="Arial"/>
          <w:sz w:val="24"/>
          <w:szCs w:val="24"/>
        </w:rPr>
        <w:t>b.</w:t>
      </w:r>
      <w:r w:rsidRPr="009E5884">
        <w:rPr>
          <w:rFonts w:ascii="Arial" w:eastAsia="Times New Roman" w:hAnsi="Arial" w:cs="Arial"/>
          <w:sz w:val="24"/>
          <w:szCs w:val="24"/>
        </w:rPr>
        <w:t> </w:t>
      </w:r>
      <w:r w:rsidRPr="009E5884">
        <w:rPr>
          <w:rFonts w:ascii="Arial" w:eastAsia="Times New Roman" w:hAnsi="Arial" w:cs="Arial"/>
          <w:sz w:val="24"/>
          <w:szCs w:val="24"/>
        </w:rPr>
        <w:t>Sections 190.005 and 190.046,</w:t>
      </w:r>
      <w:r w:rsidR="001B00E1" w:rsidRPr="009E5884">
        <w:rPr>
          <w:rFonts w:ascii="Arial" w:eastAsia="Times New Roman" w:hAnsi="Arial" w:cs="Arial"/>
          <w:sz w:val="24"/>
          <w:szCs w:val="24"/>
        </w:rPr>
        <w:t xml:space="preserve"> Florida Statutes,</w:t>
      </w:r>
      <w:r w:rsidRPr="009E5884">
        <w:rPr>
          <w:rFonts w:ascii="Arial" w:eastAsia="Times New Roman" w:hAnsi="Arial" w:cs="Arial"/>
          <w:sz w:val="24"/>
          <w:szCs w:val="24"/>
        </w:rPr>
        <w:t xml:space="preserve"> regarding community development districts;</w:t>
      </w:r>
    </w:p>
    <w:p w14:paraId="5DA2D3BD" w14:textId="3DA191D6" w:rsidR="001841FA" w:rsidRPr="009E5884" w:rsidRDefault="001841FA" w:rsidP="00D17CDA">
      <w:pPr>
        <w:spacing w:after="0" w:line="240" w:lineRule="auto"/>
        <w:ind w:left="1170" w:hanging="450"/>
        <w:jc w:val="both"/>
        <w:rPr>
          <w:rFonts w:ascii="Arial" w:eastAsia="Times New Roman" w:hAnsi="Arial" w:cs="Arial"/>
          <w:sz w:val="24"/>
          <w:szCs w:val="24"/>
        </w:rPr>
      </w:pPr>
      <w:r w:rsidRPr="009E5884">
        <w:rPr>
          <w:rFonts w:ascii="Arial" w:eastAsia="Times New Roman" w:hAnsi="Arial" w:cs="Arial"/>
          <w:sz w:val="24"/>
          <w:szCs w:val="24"/>
        </w:rPr>
        <w:t>c.</w:t>
      </w:r>
      <w:r w:rsidRPr="009E5884">
        <w:rPr>
          <w:rFonts w:ascii="Arial" w:eastAsia="Times New Roman" w:hAnsi="Arial" w:cs="Arial"/>
          <w:sz w:val="24"/>
          <w:szCs w:val="24"/>
        </w:rPr>
        <w:t> </w:t>
      </w:r>
      <w:r w:rsidRPr="009E5884">
        <w:rPr>
          <w:rFonts w:ascii="Arial" w:eastAsia="Times New Roman" w:hAnsi="Arial" w:cs="Arial"/>
          <w:sz w:val="24"/>
          <w:szCs w:val="24"/>
        </w:rPr>
        <w:t xml:space="preserve">Section 553.73, </w:t>
      </w:r>
      <w:r w:rsidR="001B00E1" w:rsidRPr="009E5884">
        <w:rPr>
          <w:rFonts w:ascii="Arial" w:eastAsia="Times New Roman" w:hAnsi="Arial" w:cs="Arial"/>
          <w:sz w:val="24"/>
          <w:szCs w:val="24"/>
        </w:rPr>
        <w:t xml:space="preserve">Florida Statutes, </w:t>
      </w:r>
      <w:r w:rsidRPr="009E5884">
        <w:rPr>
          <w:rFonts w:ascii="Arial" w:eastAsia="Times New Roman" w:hAnsi="Arial" w:cs="Arial"/>
          <w:sz w:val="24"/>
          <w:szCs w:val="24"/>
        </w:rPr>
        <w:t>relating to the Florida Building Code; or</w:t>
      </w:r>
    </w:p>
    <w:p w14:paraId="62794CCF" w14:textId="75D503C1" w:rsidR="00ED44D5" w:rsidRPr="00DA4033" w:rsidRDefault="001841FA" w:rsidP="00DA4033">
      <w:pPr>
        <w:spacing w:after="0" w:line="240" w:lineRule="auto"/>
        <w:ind w:left="1170" w:hanging="450"/>
        <w:jc w:val="both"/>
        <w:rPr>
          <w:rFonts w:ascii="Arial" w:eastAsia="Times New Roman" w:hAnsi="Arial" w:cs="Arial"/>
          <w:sz w:val="24"/>
          <w:szCs w:val="24"/>
        </w:rPr>
      </w:pPr>
      <w:r w:rsidRPr="009E5884">
        <w:rPr>
          <w:rFonts w:ascii="Arial" w:eastAsia="Times New Roman" w:hAnsi="Arial" w:cs="Arial"/>
          <w:sz w:val="24"/>
          <w:szCs w:val="24"/>
        </w:rPr>
        <w:t>d.</w:t>
      </w:r>
      <w:r w:rsidRPr="009E5884">
        <w:rPr>
          <w:rFonts w:ascii="Arial" w:eastAsia="Times New Roman" w:hAnsi="Arial" w:cs="Arial"/>
          <w:sz w:val="24"/>
          <w:szCs w:val="24"/>
        </w:rPr>
        <w:t> </w:t>
      </w:r>
      <w:r w:rsidRPr="009E5884">
        <w:rPr>
          <w:rFonts w:ascii="Arial" w:eastAsia="Times New Roman" w:hAnsi="Arial" w:cs="Arial"/>
          <w:sz w:val="24"/>
          <w:szCs w:val="24"/>
        </w:rPr>
        <w:t>Section 633.202</w:t>
      </w:r>
      <w:r w:rsidR="001B00E1" w:rsidRPr="009E5884">
        <w:rPr>
          <w:rFonts w:ascii="Arial" w:eastAsia="Times New Roman" w:hAnsi="Arial" w:cs="Arial"/>
          <w:sz w:val="24"/>
          <w:szCs w:val="24"/>
        </w:rPr>
        <w:t>, Florida Statutes</w:t>
      </w:r>
      <w:r w:rsidRPr="009E5884">
        <w:rPr>
          <w:rFonts w:ascii="Arial" w:eastAsia="Times New Roman" w:hAnsi="Arial" w:cs="Arial"/>
          <w:sz w:val="24"/>
          <w:szCs w:val="24"/>
        </w:rPr>
        <w:t>, relating to the Florida Fire Prevention Code.</w:t>
      </w:r>
    </w:p>
    <w:sectPr w:rsidR="00ED44D5" w:rsidRPr="00DA4033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E9200" w14:textId="77777777" w:rsidR="00FA0D9A" w:rsidRDefault="00FA0D9A" w:rsidP="003B254C">
      <w:pPr>
        <w:spacing w:after="0" w:line="240" w:lineRule="auto"/>
      </w:pPr>
      <w:r>
        <w:separator/>
      </w:r>
    </w:p>
  </w:endnote>
  <w:endnote w:type="continuationSeparator" w:id="0">
    <w:p w14:paraId="33708728" w14:textId="77777777" w:rsidR="00FA0D9A" w:rsidRDefault="00FA0D9A" w:rsidP="003B2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31359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6569D8" w14:textId="74CFAA54" w:rsidR="00CD4DA1" w:rsidRDefault="00CD4DA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21E72C" w14:textId="77777777" w:rsidR="00A60D7E" w:rsidRDefault="00A60D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5EEF9" w14:textId="77777777" w:rsidR="00FA0D9A" w:rsidRDefault="00FA0D9A" w:rsidP="003B254C">
      <w:pPr>
        <w:spacing w:after="0" w:line="240" w:lineRule="auto"/>
      </w:pPr>
      <w:r>
        <w:separator/>
      </w:r>
    </w:p>
  </w:footnote>
  <w:footnote w:type="continuationSeparator" w:id="0">
    <w:p w14:paraId="5C8A83C8" w14:textId="77777777" w:rsidR="00FA0D9A" w:rsidRDefault="00FA0D9A" w:rsidP="003B254C">
      <w:pPr>
        <w:spacing w:after="0" w:line="240" w:lineRule="auto"/>
      </w:pPr>
      <w:r>
        <w:continuationSeparator/>
      </w:r>
    </w:p>
  </w:footnote>
  <w:footnote w:id="1">
    <w:p w14:paraId="1865B1ED" w14:textId="00DB0999" w:rsidR="00F07C3E" w:rsidRPr="009E5884" w:rsidRDefault="00F07C3E">
      <w:pPr>
        <w:pStyle w:val="FootnoteText"/>
      </w:pPr>
      <w:r w:rsidRPr="009E5884">
        <w:rPr>
          <w:rStyle w:val="FootnoteReference"/>
        </w:rPr>
        <w:footnoteRef/>
      </w:r>
      <w:r w:rsidRPr="009E5884">
        <w:t xml:space="preserve"> See Section 166.041(4)(c), Florida Statutes.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76E0C"/>
    <w:multiLevelType w:val="hybridMultilevel"/>
    <w:tmpl w:val="33FE09BA"/>
    <w:lvl w:ilvl="0" w:tplc="5FE664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6248C71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127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AYCc2NTQxMTIwMzA0NLSyUdpeDU4uLM/DyQAqNaAJa1EpksAAAA"/>
  </w:docVars>
  <w:rsids>
    <w:rsidRoot w:val="00CC4F4B"/>
    <w:rsid w:val="000075E8"/>
    <w:rsid w:val="00061314"/>
    <w:rsid w:val="00104474"/>
    <w:rsid w:val="00115CC0"/>
    <w:rsid w:val="001812BB"/>
    <w:rsid w:val="001841FA"/>
    <w:rsid w:val="001B00E1"/>
    <w:rsid w:val="001C59EB"/>
    <w:rsid w:val="001F6D58"/>
    <w:rsid w:val="00246E24"/>
    <w:rsid w:val="002973D1"/>
    <w:rsid w:val="002D5504"/>
    <w:rsid w:val="00317989"/>
    <w:rsid w:val="0034464C"/>
    <w:rsid w:val="00362E0F"/>
    <w:rsid w:val="003A3148"/>
    <w:rsid w:val="003B254C"/>
    <w:rsid w:val="0046128F"/>
    <w:rsid w:val="004A2FA3"/>
    <w:rsid w:val="00593A02"/>
    <w:rsid w:val="005C13A0"/>
    <w:rsid w:val="006343BB"/>
    <w:rsid w:val="0063453B"/>
    <w:rsid w:val="006510A4"/>
    <w:rsid w:val="00712CCC"/>
    <w:rsid w:val="007404ED"/>
    <w:rsid w:val="008332B3"/>
    <w:rsid w:val="00844708"/>
    <w:rsid w:val="00845F81"/>
    <w:rsid w:val="008F3D0E"/>
    <w:rsid w:val="009116B0"/>
    <w:rsid w:val="00917658"/>
    <w:rsid w:val="00965A46"/>
    <w:rsid w:val="009E5884"/>
    <w:rsid w:val="00A316AC"/>
    <w:rsid w:val="00A60D7E"/>
    <w:rsid w:val="00AF437F"/>
    <w:rsid w:val="00B53DA6"/>
    <w:rsid w:val="00B609BC"/>
    <w:rsid w:val="00BB266C"/>
    <w:rsid w:val="00C36953"/>
    <w:rsid w:val="00C8169B"/>
    <w:rsid w:val="00CC4F4B"/>
    <w:rsid w:val="00CC77D5"/>
    <w:rsid w:val="00CD4DA1"/>
    <w:rsid w:val="00D17CDA"/>
    <w:rsid w:val="00D26756"/>
    <w:rsid w:val="00D32B42"/>
    <w:rsid w:val="00D579A9"/>
    <w:rsid w:val="00DA4033"/>
    <w:rsid w:val="00E957B0"/>
    <w:rsid w:val="00ED44D5"/>
    <w:rsid w:val="00F07C3E"/>
    <w:rsid w:val="00F6741E"/>
    <w:rsid w:val="00FA0D9A"/>
    <w:rsid w:val="1FBDC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4CA651"/>
  <w15:chartTrackingRefBased/>
  <w15:docId w15:val="{A143363A-9A23-4111-A57C-CAABE6AC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F4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B254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B254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B254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D55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5504"/>
  </w:style>
  <w:style w:type="paragraph" w:styleId="Footer">
    <w:name w:val="footer"/>
    <w:basedOn w:val="Normal"/>
    <w:link w:val="FooterChar"/>
    <w:uiPriority w:val="99"/>
    <w:unhideWhenUsed/>
    <w:rsid w:val="002D55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0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F2ED3-165B-41F6-9A3B-5528A5A7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Clay Martin</dc:creator>
  <cp:keywords/>
  <dc:description/>
  <cp:lastModifiedBy>Clay Martin</cp:lastModifiedBy>
  <cp:revision>3</cp:revision>
  <dcterms:created xsi:type="dcterms:W3CDTF">2025-11-04T15:47:00Z</dcterms:created>
  <dcterms:modified xsi:type="dcterms:W3CDTF">2025-11-04T15:51:00Z</dcterms:modified>
</cp:coreProperties>
</file>